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AB7" w:rsidRPr="00203053" w:rsidRDefault="003C6AB7" w:rsidP="003C6AB7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r w:rsidRPr="00203053">
        <w:rPr>
          <w:rFonts w:ascii="Times New Roman" w:hAnsi="Times New Roman" w:cs="Times New Roman"/>
          <w:b/>
          <w:sz w:val="32"/>
          <w:szCs w:val="32"/>
        </w:rPr>
        <w:t>ÎNVĂŢĂMÂNT ŞI EFICIENŢA ÎN SPAŢIUL AUTOHTON</w:t>
      </w:r>
    </w:p>
    <w:bookmarkEnd w:id="0"/>
    <w:p w:rsidR="003C6AB7" w:rsidRDefault="003C6AB7" w:rsidP="00203053">
      <w:pPr>
        <w:shd w:val="clear" w:color="auto" w:fill="FFFFFF"/>
        <w:spacing w:after="0" w:line="240" w:lineRule="auto"/>
        <w:ind w:firstLine="720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203053" w:rsidRPr="00203053" w:rsidRDefault="00203053" w:rsidP="00203053">
      <w:pPr>
        <w:jc w:val="center"/>
        <w:rPr>
          <w:rFonts w:ascii="Times New Roman" w:hAnsi="Times New Roman" w:cs="Times New Roman"/>
          <w:sz w:val="28"/>
          <w:szCs w:val="28"/>
        </w:rPr>
      </w:pPr>
      <w:r w:rsidRPr="00203053">
        <w:rPr>
          <w:rFonts w:ascii="Times New Roman" w:hAnsi="Times New Roman" w:cs="Times New Roman"/>
          <w:sz w:val="28"/>
          <w:szCs w:val="28"/>
        </w:rPr>
        <w:t>P</w:t>
      </w:r>
      <w:r>
        <w:rPr>
          <w:rFonts w:ascii="Times New Roman" w:hAnsi="Times New Roman" w:cs="Times New Roman"/>
          <w:sz w:val="28"/>
          <w:szCs w:val="28"/>
        </w:rPr>
        <w:t>rof. BRADEA CRISTEA MARIA</w:t>
      </w:r>
      <w:r w:rsidRPr="00203053">
        <w:rPr>
          <w:rFonts w:ascii="Times New Roman" w:hAnsi="Times New Roman" w:cs="Times New Roman"/>
          <w:sz w:val="28"/>
          <w:szCs w:val="28"/>
        </w:rPr>
        <w:t>ANGELA</w:t>
      </w:r>
    </w:p>
    <w:p w:rsidR="00203053" w:rsidRPr="00203053" w:rsidRDefault="00203053" w:rsidP="00203053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03053">
        <w:rPr>
          <w:rFonts w:ascii="Times New Roman" w:hAnsi="Times New Roman" w:cs="Times New Roman"/>
          <w:sz w:val="28"/>
          <w:szCs w:val="28"/>
        </w:rPr>
        <w:t>Prof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03053">
        <w:rPr>
          <w:rFonts w:ascii="Times New Roman" w:hAnsi="Times New Roman" w:cs="Times New Roman"/>
          <w:sz w:val="28"/>
          <w:szCs w:val="28"/>
        </w:rPr>
        <w:t>invprimar</w:t>
      </w:r>
      <w:proofErr w:type="spellEnd"/>
      <w:r w:rsidR="001E0DBE">
        <w:rPr>
          <w:rFonts w:ascii="Times New Roman" w:hAnsi="Times New Roman" w:cs="Times New Roman"/>
          <w:sz w:val="28"/>
          <w:szCs w:val="28"/>
        </w:rPr>
        <w:t xml:space="preserve"> </w:t>
      </w:r>
      <w:r w:rsidRPr="00203053">
        <w:rPr>
          <w:rFonts w:ascii="Times New Roman" w:hAnsi="Times New Roman" w:cs="Times New Roman"/>
          <w:sz w:val="28"/>
          <w:szCs w:val="28"/>
        </w:rPr>
        <w:t>CIULEA HAJNAL</w:t>
      </w:r>
    </w:p>
    <w:p w:rsidR="00203053" w:rsidRPr="00203053" w:rsidRDefault="00203053" w:rsidP="00203053">
      <w:pPr>
        <w:jc w:val="center"/>
        <w:rPr>
          <w:rFonts w:ascii="Times New Roman" w:hAnsi="Times New Roman" w:cs="Times New Roman"/>
          <w:sz w:val="28"/>
          <w:szCs w:val="28"/>
        </w:rPr>
      </w:pPr>
      <w:r w:rsidRPr="00203053">
        <w:rPr>
          <w:rFonts w:ascii="Times New Roman" w:hAnsi="Times New Roman" w:cs="Times New Roman"/>
          <w:sz w:val="28"/>
          <w:szCs w:val="28"/>
        </w:rPr>
        <w:t>ŞCOALA GIMNAZIALĂ “AVRAM IANCU” UNIREA</w:t>
      </w:r>
    </w:p>
    <w:p w:rsidR="00203053" w:rsidRPr="003C6AB7" w:rsidRDefault="00203053" w:rsidP="0020305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03053" w:rsidRDefault="00203053" w:rsidP="003C6AB7">
      <w:pPr>
        <w:shd w:val="clear" w:color="auto" w:fill="FFFFFF"/>
        <w:spacing w:after="0" w:line="240" w:lineRule="auto"/>
        <w:ind w:firstLine="720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3C6AB7" w:rsidRDefault="003C6AB7" w:rsidP="003C6AB7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3C6AB7" w:rsidRDefault="003C6AB7" w:rsidP="00746C1D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C6AB7">
        <w:rPr>
          <w:rFonts w:ascii="Times New Roman" w:hAnsi="Times New Roman" w:cs="Times New Roman"/>
          <w:sz w:val="24"/>
          <w:szCs w:val="24"/>
        </w:rPr>
        <w:t>Spaţiulcomunitarca</w:t>
      </w:r>
      <w:proofErr w:type="spellEnd"/>
      <w:r w:rsidRPr="003C6AB7">
        <w:rPr>
          <w:rFonts w:ascii="Times New Roman" w:hAnsi="Times New Roman" w:cs="Times New Roman"/>
          <w:sz w:val="24"/>
          <w:szCs w:val="24"/>
        </w:rPr>
        <w:t xml:space="preserve"> parte </w:t>
      </w:r>
      <w:proofErr w:type="spellStart"/>
      <w:r w:rsidRPr="003C6AB7">
        <w:rPr>
          <w:rFonts w:ascii="Times New Roman" w:hAnsi="Times New Roman" w:cs="Times New Roman"/>
          <w:sz w:val="24"/>
          <w:szCs w:val="24"/>
        </w:rPr>
        <w:t>organică</w:t>
      </w:r>
      <w:proofErr w:type="spellEnd"/>
      <w:r w:rsidRPr="003C6AB7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C6AB7">
        <w:rPr>
          <w:rFonts w:ascii="Times New Roman" w:hAnsi="Times New Roman" w:cs="Times New Roman"/>
          <w:sz w:val="24"/>
          <w:szCs w:val="24"/>
        </w:rPr>
        <w:t>societăţii</w:t>
      </w:r>
      <w:proofErr w:type="spellEnd"/>
      <w:r w:rsidRPr="003C6AB7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3C6AB7">
        <w:rPr>
          <w:rFonts w:ascii="Times New Roman" w:hAnsi="Times New Roman" w:cs="Times New Roman"/>
          <w:sz w:val="24"/>
          <w:szCs w:val="24"/>
        </w:rPr>
        <w:t>acestaesteghidatşiorientat</w:t>
      </w:r>
      <w:proofErr w:type="spellEnd"/>
      <w:r w:rsidRPr="003C6A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C6AB7">
        <w:rPr>
          <w:rFonts w:ascii="Times New Roman" w:hAnsi="Times New Roman" w:cs="Times New Roman"/>
          <w:sz w:val="24"/>
          <w:szCs w:val="24"/>
        </w:rPr>
        <w:t>valorileculturale</w:t>
      </w:r>
      <w:proofErr w:type="spellEnd"/>
      <w:r w:rsidRPr="003C6A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6AB7">
        <w:rPr>
          <w:rFonts w:ascii="Times New Roman" w:hAnsi="Times New Roman" w:cs="Times New Roman"/>
          <w:sz w:val="24"/>
          <w:szCs w:val="24"/>
        </w:rPr>
        <w:t>socialeşieducaţionaleemise</w:t>
      </w:r>
      <w:proofErr w:type="spellEnd"/>
      <w:r w:rsidRPr="003C6A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C6AB7">
        <w:rPr>
          <w:rFonts w:ascii="Times New Roman" w:hAnsi="Times New Roman" w:cs="Times New Roman"/>
          <w:sz w:val="24"/>
          <w:szCs w:val="24"/>
        </w:rPr>
        <w:t>sistemuleducaţional</w:t>
      </w:r>
      <w:proofErr w:type="spellEnd"/>
      <w:r w:rsidRPr="003C6A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6AB7">
        <w:rPr>
          <w:rFonts w:ascii="Times New Roman" w:hAnsi="Times New Roman" w:cs="Times New Roman"/>
          <w:sz w:val="24"/>
          <w:szCs w:val="24"/>
        </w:rPr>
        <w:t>deoareceînvăţământuleste</w:t>
      </w:r>
      <w:proofErr w:type="spellEnd"/>
      <w:r w:rsidRPr="003C6AB7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3C6AB7">
        <w:rPr>
          <w:rFonts w:ascii="Times New Roman" w:hAnsi="Times New Roman" w:cs="Times New Roman"/>
          <w:sz w:val="24"/>
          <w:szCs w:val="24"/>
        </w:rPr>
        <w:t>chintesenţăvalorică</w:t>
      </w:r>
      <w:proofErr w:type="spellEnd"/>
      <w:r w:rsidRPr="003C6AB7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C6AB7">
        <w:rPr>
          <w:rFonts w:ascii="Times New Roman" w:hAnsi="Times New Roman" w:cs="Times New Roman"/>
          <w:sz w:val="24"/>
          <w:szCs w:val="24"/>
        </w:rPr>
        <w:t>acesteia</w:t>
      </w:r>
      <w:proofErr w:type="spellEnd"/>
      <w:r w:rsidRPr="003C6AB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C6AB7">
        <w:rPr>
          <w:rFonts w:ascii="Times New Roman" w:hAnsi="Times New Roman" w:cs="Times New Roman"/>
          <w:sz w:val="24"/>
          <w:szCs w:val="24"/>
        </w:rPr>
        <w:t>Într</w:t>
      </w:r>
      <w:proofErr w:type="spellEnd"/>
      <w:r w:rsidRPr="003C6AB7">
        <w:rPr>
          <w:rFonts w:ascii="Times New Roman" w:hAnsi="Times New Roman" w:cs="Times New Roman"/>
          <w:sz w:val="24"/>
          <w:szCs w:val="24"/>
        </w:rPr>
        <w:t xml:space="preserve">-un mod direct </w:t>
      </w:r>
      <w:proofErr w:type="spellStart"/>
      <w:r w:rsidRPr="003C6AB7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3C6AB7">
        <w:rPr>
          <w:rFonts w:ascii="Times New Roman" w:hAnsi="Times New Roman" w:cs="Times New Roman"/>
          <w:sz w:val="24"/>
          <w:szCs w:val="24"/>
        </w:rPr>
        <w:t xml:space="preserve"> indirect, </w:t>
      </w:r>
      <w:proofErr w:type="spellStart"/>
      <w:r w:rsidRPr="003C6AB7">
        <w:rPr>
          <w:rFonts w:ascii="Times New Roman" w:hAnsi="Times New Roman" w:cs="Times New Roman"/>
          <w:sz w:val="24"/>
          <w:szCs w:val="24"/>
        </w:rPr>
        <w:t>învăţământulasiguraprogresulîntregiisocietăţi</w:t>
      </w:r>
      <w:proofErr w:type="spellEnd"/>
      <w:r w:rsidRPr="003C6AB7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3C6AB7">
        <w:rPr>
          <w:rFonts w:ascii="Times New Roman" w:hAnsi="Times New Roman" w:cs="Times New Roman"/>
          <w:sz w:val="24"/>
          <w:szCs w:val="24"/>
        </w:rPr>
        <w:t>planul</w:t>
      </w:r>
      <w:proofErr w:type="spellEnd"/>
      <w:r w:rsidRPr="003C6AB7">
        <w:rPr>
          <w:rFonts w:ascii="Times New Roman" w:hAnsi="Times New Roman" w:cs="Times New Roman"/>
          <w:sz w:val="24"/>
          <w:szCs w:val="24"/>
        </w:rPr>
        <w:t xml:space="preserve"> economic la </w:t>
      </w:r>
      <w:proofErr w:type="spellStart"/>
      <w:r w:rsidRPr="003C6AB7">
        <w:rPr>
          <w:rFonts w:ascii="Times New Roman" w:hAnsi="Times New Roman" w:cs="Times New Roman"/>
          <w:sz w:val="24"/>
          <w:szCs w:val="24"/>
        </w:rPr>
        <w:t>cel</w:t>
      </w:r>
      <w:proofErr w:type="spellEnd"/>
      <w:r w:rsidRPr="003C6AB7">
        <w:rPr>
          <w:rFonts w:ascii="Times New Roman" w:hAnsi="Times New Roman" w:cs="Times New Roman"/>
          <w:sz w:val="24"/>
          <w:szCs w:val="24"/>
        </w:rPr>
        <w:t xml:space="preserve"> social. El </w:t>
      </w:r>
      <w:proofErr w:type="spellStart"/>
      <w:r w:rsidRPr="003C6AB7">
        <w:rPr>
          <w:rFonts w:ascii="Times New Roman" w:hAnsi="Times New Roman" w:cs="Times New Roman"/>
          <w:sz w:val="24"/>
          <w:szCs w:val="24"/>
        </w:rPr>
        <w:t>constituindinstrumentul</w:t>
      </w:r>
      <w:proofErr w:type="spellEnd"/>
      <w:r w:rsidRPr="003C6AB7">
        <w:rPr>
          <w:rFonts w:ascii="Times New Roman" w:hAnsi="Times New Roman" w:cs="Times New Roman"/>
          <w:sz w:val="24"/>
          <w:szCs w:val="24"/>
        </w:rPr>
        <w:t xml:space="preserve"> principal de </w:t>
      </w:r>
      <w:proofErr w:type="spellStart"/>
      <w:r w:rsidRPr="003C6AB7">
        <w:rPr>
          <w:rFonts w:ascii="Times New Roman" w:hAnsi="Times New Roman" w:cs="Times New Roman"/>
          <w:sz w:val="24"/>
          <w:szCs w:val="24"/>
        </w:rPr>
        <w:t>transmitereaexperienţeispiritualesemnificativepe</w:t>
      </w:r>
      <w:proofErr w:type="spellEnd"/>
      <w:r w:rsidRPr="003C6AB7">
        <w:rPr>
          <w:rFonts w:ascii="Times New Roman" w:hAnsi="Times New Roman" w:cs="Times New Roman"/>
          <w:sz w:val="24"/>
          <w:szCs w:val="24"/>
        </w:rPr>
        <w:t xml:space="preserve"> care o </w:t>
      </w:r>
      <w:proofErr w:type="spellStart"/>
      <w:r w:rsidRPr="003C6AB7">
        <w:rPr>
          <w:rFonts w:ascii="Times New Roman" w:hAnsi="Times New Roman" w:cs="Times New Roman"/>
          <w:sz w:val="24"/>
          <w:szCs w:val="24"/>
        </w:rPr>
        <w:t>comunitate</w:t>
      </w:r>
      <w:proofErr w:type="spellEnd"/>
      <w:r w:rsidRPr="003C6AB7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C6AB7">
        <w:rPr>
          <w:rFonts w:ascii="Times New Roman" w:hAnsi="Times New Roman" w:cs="Times New Roman"/>
          <w:sz w:val="24"/>
          <w:szCs w:val="24"/>
        </w:rPr>
        <w:t>acumulat</w:t>
      </w:r>
      <w:proofErr w:type="spellEnd"/>
      <w:r w:rsidRPr="003C6AB7">
        <w:rPr>
          <w:rFonts w:ascii="Times New Roman" w:hAnsi="Times New Roman" w:cs="Times New Roman"/>
          <w:sz w:val="24"/>
          <w:szCs w:val="24"/>
        </w:rPr>
        <w:t xml:space="preserve">-o. Este de </w:t>
      </w:r>
      <w:proofErr w:type="spellStart"/>
      <w:r w:rsidRPr="003C6AB7">
        <w:rPr>
          <w:rFonts w:ascii="Times New Roman" w:hAnsi="Times New Roman" w:cs="Times New Roman"/>
          <w:sz w:val="24"/>
          <w:szCs w:val="24"/>
        </w:rPr>
        <w:t>aşteptatcaimportanţaeducaţieisăcreascăîntr</w:t>
      </w:r>
      <w:proofErr w:type="spellEnd"/>
      <w:r w:rsidRPr="003C6AB7">
        <w:rPr>
          <w:rFonts w:ascii="Times New Roman" w:hAnsi="Times New Roman" w:cs="Times New Roman"/>
          <w:sz w:val="24"/>
          <w:szCs w:val="24"/>
        </w:rPr>
        <w:t xml:space="preserve">-o </w:t>
      </w:r>
      <w:proofErr w:type="spellStart"/>
      <w:r w:rsidRPr="003C6AB7">
        <w:rPr>
          <w:rFonts w:ascii="Times New Roman" w:hAnsi="Times New Roman" w:cs="Times New Roman"/>
          <w:sz w:val="24"/>
          <w:szCs w:val="24"/>
        </w:rPr>
        <w:t>epocăîn</w:t>
      </w:r>
      <w:proofErr w:type="spellEnd"/>
      <w:r w:rsidRPr="003C6AB7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3C6AB7">
        <w:rPr>
          <w:rFonts w:ascii="Times New Roman" w:hAnsi="Times New Roman" w:cs="Times New Roman"/>
          <w:sz w:val="24"/>
          <w:szCs w:val="24"/>
        </w:rPr>
        <w:t>informaţiaşicunoaştereaîn</w:t>
      </w:r>
      <w:proofErr w:type="spellEnd"/>
      <w:r w:rsidRPr="003C6AB7">
        <w:rPr>
          <w:rFonts w:ascii="Times New Roman" w:hAnsi="Times New Roman" w:cs="Times New Roman"/>
          <w:sz w:val="24"/>
          <w:szCs w:val="24"/>
        </w:rPr>
        <w:t xml:space="preserve"> general </w:t>
      </w:r>
      <w:proofErr w:type="spellStart"/>
      <w:r w:rsidRPr="003C6AB7">
        <w:rPr>
          <w:rFonts w:ascii="Times New Roman" w:hAnsi="Times New Roman" w:cs="Times New Roman"/>
          <w:sz w:val="24"/>
          <w:szCs w:val="24"/>
        </w:rPr>
        <w:t>devinfactoriiprincipaliaidezvoltării</w:t>
      </w:r>
      <w:proofErr w:type="spellEnd"/>
      <w:r w:rsidRPr="003C6AB7">
        <w:rPr>
          <w:rFonts w:ascii="Times New Roman" w:hAnsi="Times New Roman" w:cs="Times New Roman"/>
          <w:sz w:val="24"/>
          <w:szCs w:val="24"/>
        </w:rPr>
        <w:t>.</w:t>
      </w:r>
      <w:r>
        <w:tab/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Înconstruireamodalităţiiprin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profesorulpoatecontrolaprocesulînvăţării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, e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inevitabilsăaparăproblemaraportului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formative-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informativ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. A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limitaprocesul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predare-învăţare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caracterulinformativeste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greşeală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tot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atât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de mare cu a-l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limita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caracterulformativ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. Nu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trebuietrasată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graniţăîntreacestea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ci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creatunechilibru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sămenţinăbalanţa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la niveluluneimetodologiieficientecetrebuiesărăspundănoilortendinţeîndidacticamodernă.</w:t>
      </w:r>
      <w:r w:rsidRPr="00943B5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Învedereadezvoltăriigândiriicritice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elevitrebuieutilizate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precădere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unelestrategiiactiv-participativ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acesteamarcheazăunnivel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superior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înspiralamodernizăriistrategiilordidactice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dar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nu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trebuierupte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celetradiţional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3C6AB7" w:rsidRDefault="003C6AB7" w:rsidP="00746C1D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Actualul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context,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nouaabordaredidactică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din şcoalăîicanalizeazăacestuiademersurilesprecultivareacompetenţelorfundamentale cu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rolpractic-formativ.Înlucrările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trateazăeducaţiasuntprezentateprincipiiledidacticii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unuldintreelefiind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principiullegăriiteoriei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practică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principiulcorelării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viaţa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>” (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Alexandru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>, 1999, p.119).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Acestprincipiuexprimă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cerinţacaceeace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învaţăşi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formeazăînprocesul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învăţământsă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fie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valorificatprinaplicareaînrezolvareasarcinilorulterioareşi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integrăriiînsocietate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” (Nicola, 1994, p.289).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Altfelspus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>, „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procesul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învăţare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şcoalătrebuiesăpregăteascăelevulpentruceeaceva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face,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adicăsă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ofereinterpretărilenecesarepentru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desfăşuraactivităţieficiente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>” (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Popovici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, 2000, p.57-58) cu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aplicabilitateîncotidian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46C1D" w:rsidRDefault="003C6AB7" w:rsidP="00746C1D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Acestprincipiuimpunecaprocesulsăpornească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de la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practică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, de la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viaţareală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astfelîncâtsă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evitesituaţiacândelevulrămânecufundatînlumeanoţiunilorteoretice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însferainformalului.Însăşiexperienţadidacticătradiţională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vine însprijinulaplicăriiacestuiprincipiudemonstrândcăîncontextuldezvoltăriirapide a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societăţiipostindustriale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strategiilebazatepevolum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mare de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informaţie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nu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suntcelece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pot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fructificapracticevoluţiaintelectuală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elevului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deoarece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epocapostindustrială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are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nevoie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masemari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oameni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cu un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nivel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pregătire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săpermităutilizareainstrumentelorsofisticate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ale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nouluimileniu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>” (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Păcurari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>, 2003, p.9).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Dimensiuneainformală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învăţăriipresupunedepozitarea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corelareaşiposibilitateacamaterialulprimar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procesării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noţiuni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concepte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idei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să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fie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redimensionateîncapacităţifuncţionale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Învăţareateoreticăeste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componentăindispensabilă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învăţăriiglobale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dar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nu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suficientă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3C6AB7" w:rsidRDefault="003C6AB7" w:rsidP="00746C1D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lastRenderedPageBreak/>
        <w:t>Caracterulpractic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procesului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predare-învăţare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s-a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impuscafiind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necesitatedidactică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faptulcă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nu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estesuficientcaomulsăştie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, el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trebuiesăşifacă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săopereze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capitalulsăuinformaţional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Lecţia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predare-învăţarepoatedevini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 “</w:t>
      </w:r>
      <w:r w:rsidRPr="00943B58">
        <w:rPr>
          <w:rFonts w:ascii="Times New Roman" w:hAnsi="Times New Roman" w:cs="Times New Roman"/>
          <w:iCs/>
          <w:sz w:val="24"/>
          <w:szCs w:val="24"/>
        </w:rPr>
        <w:t xml:space="preserve">o </w:t>
      </w:r>
      <w:proofErr w:type="spellStart"/>
      <w:r w:rsidRPr="00943B58">
        <w:rPr>
          <w:rFonts w:ascii="Times New Roman" w:hAnsi="Times New Roman" w:cs="Times New Roman"/>
          <w:iCs/>
          <w:sz w:val="24"/>
          <w:szCs w:val="24"/>
        </w:rPr>
        <w:t>aventură</w:t>
      </w:r>
      <w:proofErr w:type="spellEnd"/>
      <w:r w:rsidRPr="00943B58">
        <w:rPr>
          <w:rFonts w:ascii="Times New Roman" w:hAnsi="Times New Roman" w:cs="Times New Roman"/>
          <w:iCs/>
          <w:sz w:val="24"/>
          <w:szCs w:val="24"/>
        </w:rPr>
        <w:t xml:space="preserve"> a </w:t>
      </w:r>
      <w:proofErr w:type="spellStart"/>
      <w:r w:rsidRPr="00943B58">
        <w:rPr>
          <w:rFonts w:ascii="Times New Roman" w:hAnsi="Times New Roman" w:cs="Times New Roman"/>
          <w:iCs/>
          <w:sz w:val="24"/>
          <w:szCs w:val="24"/>
        </w:rPr>
        <w:t>cunoaşterii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copilulparticipăactiv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dupăputerileproprii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întâlnindproblemeşisituaţiidificile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examinându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-le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şidescoperindsoluţiiplauzibile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Rolulprofesoruluiconstămaimultîncel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stimulareşidirijare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iarmotivaţiaactivităţiireiese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943B58">
        <w:rPr>
          <w:rFonts w:ascii="Times New Roman" w:hAnsi="Times New Roman" w:cs="Times New Roman"/>
          <w:iCs/>
          <w:sz w:val="24"/>
          <w:szCs w:val="24"/>
        </w:rPr>
        <w:t>paticipareaentuziastă</w:t>
      </w:r>
      <w:proofErr w:type="spellEnd"/>
      <w:r w:rsidRPr="00943B58">
        <w:rPr>
          <w:rFonts w:ascii="Times New Roman" w:hAnsi="Times New Roman" w:cs="Times New Roman"/>
          <w:iCs/>
          <w:sz w:val="24"/>
          <w:szCs w:val="24"/>
        </w:rPr>
        <w:t xml:space="preserve"> a </w:t>
      </w:r>
      <w:proofErr w:type="spellStart"/>
      <w:r w:rsidRPr="00943B58">
        <w:rPr>
          <w:rFonts w:ascii="Times New Roman" w:hAnsi="Times New Roman" w:cs="Times New Roman"/>
          <w:iCs/>
          <w:sz w:val="24"/>
          <w:szCs w:val="24"/>
        </w:rPr>
        <w:t>cadrului</w:t>
      </w:r>
      <w:proofErr w:type="spellEnd"/>
      <w:r w:rsidRPr="00943B58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943B58">
        <w:rPr>
          <w:rFonts w:ascii="Times New Roman" w:hAnsi="Times New Roman" w:cs="Times New Roman"/>
          <w:iCs/>
          <w:sz w:val="24"/>
          <w:szCs w:val="24"/>
        </w:rPr>
        <w:t>didactic.</w:t>
      </w:r>
      <w:r w:rsidRPr="00943B58">
        <w:rPr>
          <w:rFonts w:ascii="Times New Roman" w:hAnsi="Times New Roman" w:cs="Times New Roman"/>
          <w:sz w:val="24"/>
          <w:szCs w:val="24"/>
        </w:rPr>
        <w:t>Elevul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implicatatâtînprocesul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predare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, de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învăţareşi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evaluare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iardisciplinadevineautodisciplină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munciişiinteresului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asigurată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satisfacţiacooperării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Metodele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învăţământsunteficienteînmăsuraîn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contribuie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formareaspiritului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critic la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elevi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gândiriicreatoare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aptitudinilor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atitudinilorexploratoare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, a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capacităţilor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etc. O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metodăesteactivăşieficientădacăîladucepeelevînpostura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de a face, de a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acţiona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>, de a decide. „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Metodaesteactivăatuncicândeleviiparticipă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elaborareaconceptelorsaunoţiunilor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fie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prinactivitateintelectuală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, fie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prinîmbinareaactivităţiiintelectuale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ceafizică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ultimafiind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un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suport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primei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>” (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Tanasă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, 1996, p.63).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Elevulînvaţămai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bine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dacăesteangajat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toatăpersoanasaîntr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-o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acţiune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>. Înantrenareaelevilorînacestsenssuntfolositoare</w:t>
      </w:r>
      <w:r>
        <w:rPr>
          <w:rFonts w:ascii="Times New Roman" w:eastAsia="Times New Roman" w:hAnsi="Times New Roman" w:cs="Times New Roman"/>
          <w:sz w:val="24"/>
          <w:szCs w:val="24"/>
        </w:rPr>
        <w:t>.S</w:t>
      </w:r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electareamaterialelor de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lucru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, fie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eleformalesauinformale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înrealizareaunorproiecte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, a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studiilor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caz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înelaborareaunorreferate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eseurioriginale.Vizitareamuzeelor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instituţiilor,practica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agenţieconomici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organizarea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excursiipetemetransdisciplinare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hAnsi="Times New Roman" w:cs="Times New Roman"/>
          <w:sz w:val="24"/>
          <w:szCs w:val="24"/>
          <w:shd w:val="clear" w:color="auto" w:fill="FFFFFF"/>
        </w:rPr>
        <w:t>lucru</w:t>
      </w:r>
      <w:proofErr w:type="spellEnd"/>
      <w:r w:rsidRPr="00943B5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manual, </w:t>
      </w:r>
      <w:proofErr w:type="spellStart"/>
      <w:r w:rsidRPr="00943B58">
        <w:rPr>
          <w:rFonts w:ascii="Times New Roman" w:hAnsi="Times New Roman" w:cs="Times New Roman"/>
          <w:sz w:val="24"/>
          <w:szCs w:val="24"/>
          <w:shd w:val="clear" w:color="auto" w:fill="FFFFFF"/>
        </w:rPr>
        <w:t>activităţi</w:t>
      </w:r>
      <w:proofErr w:type="spellEnd"/>
      <w:r w:rsidRPr="00943B5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de </w:t>
      </w:r>
      <w:proofErr w:type="spellStart"/>
      <w:r w:rsidRPr="00943B58">
        <w:rPr>
          <w:rFonts w:ascii="Times New Roman" w:hAnsi="Times New Roman" w:cs="Times New Roman"/>
          <w:sz w:val="24"/>
          <w:szCs w:val="24"/>
          <w:shd w:val="clear" w:color="auto" w:fill="FFFFFF"/>
        </w:rPr>
        <w:t>terapieeducaţională</w:t>
      </w:r>
      <w:proofErr w:type="spellEnd"/>
      <w:r w:rsidRPr="00943B5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943B58">
        <w:rPr>
          <w:rFonts w:ascii="Times New Roman" w:hAnsi="Times New Roman" w:cs="Times New Roman"/>
          <w:sz w:val="24"/>
          <w:szCs w:val="24"/>
          <w:shd w:val="clear" w:color="auto" w:fill="FFFFFF"/>
        </w:rPr>
        <w:t>desen</w:t>
      </w:r>
      <w:proofErr w:type="spellEnd"/>
      <w:r w:rsidRPr="00943B5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943B58">
        <w:rPr>
          <w:rFonts w:ascii="Times New Roman" w:hAnsi="Times New Roman" w:cs="Times New Roman"/>
          <w:sz w:val="24"/>
          <w:szCs w:val="24"/>
          <w:shd w:val="clear" w:color="auto" w:fill="FFFFFF"/>
        </w:rPr>
        <w:t>muzică</w:t>
      </w:r>
      <w:proofErr w:type="spellEnd"/>
      <w:r w:rsidRPr="00943B5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943B58">
        <w:rPr>
          <w:rFonts w:ascii="Times New Roman" w:hAnsi="Times New Roman" w:cs="Times New Roman"/>
          <w:sz w:val="24"/>
          <w:szCs w:val="24"/>
          <w:shd w:val="clear" w:color="auto" w:fill="FFFFFF"/>
        </w:rPr>
        <w:t>educaţiefizică</w:t>
      </w:r>
      <w:proofErr w:type="spellEnd"/>
      <w:r w:rsidRPr="00943B5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943B58">
        <w:rPr>
          <w:rFonts w:ascii="Times New Roman" w:hAnsi="Times New Roman" w:cs="Times New Roman"/>
          <w:sz w:val="24"/>
          <w:szCs w:val="24"/>
          <w:shd w:val="clear" w:color="auto" w:fill="FFFFFF"/>
        </w:rPr>
        <w:t>gramatică</w:t>
      </w:r>
      <w:proofErr w:type="spellEnd"/>
      <w:r w:rsidRPr="00943B5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completeazătabloul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complex al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metodelor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participative.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Acesteasuntaplicatepentru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da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învăţăriiuncaracterpractic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aplicativşiactiv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darşipentru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echilibrabalanţainformativpractic-formativ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3C6AB7" w:rsidRDefault="003C6AB7" w:rsidP="00746C1D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43B58">
        <w:rPr>
          <w:rFonts w:ascii="Times New Roman" w:hAnsi="Times New Roman" w:cs="Times New Roman"/>
          <w:sz w:val="24"/>
          <w:szCs w:val="24"/>
        </w:rPr>
        <w:t>Strategiiledidactice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 interactive care au la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bazădesfăşurareaînvăţăriiprincooperareoferăelevilorocazia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 de a-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şiconcretizanevoia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 de a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lucraîmpreună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într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-un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climatcolegial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întrajutorareşi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sprijinreciproc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Grupuldăposibilitateatestăriiideilor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, revizuiriiopiniilorşidezvoltăriiinteligenţeiinterpersonale.Lucrulînechipăacoperăneajunsurileînvăţăriiindividualizate,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accordând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importanţăconsiderabilădimensiuniisociale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prindesfăşurareaproceselorinterpersonale.Cooperareaasigură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relaţiedeschisăîntreparteneri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dezvoltăatitudinişicomportamentebazatepeîncredere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favorizândformareaatitudiniipozitivefaţă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învăţareşifaţă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şcoală.Muncaînechipă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 are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efectesemnificativeasuprapesonalităţiielevilor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studenţilor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prezenţapartenerilor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interacţiuneconstituindunstimulent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 intellectual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declanşator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schimbului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opiniişiinformaţii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Soluţiileemise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 pot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suferiîncadrulgrupuluiîmbunătăţirişiajustări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analizacriticădezvoltândcapacităţileautoevaluative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participanţilor.Productivitateasporităpeunitatea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timp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apreciatăprinnumărul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dificultăţirezolvate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şidupăgradullor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complexitaterecomandăfolosireastrategiile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învăţareprincooperareînclasă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. La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acestfapt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adaugăşicalitateamaibunăarăspunsurilor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instalareaunuiclimatmotivant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lucru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caracterizat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 print-o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tensiunecrescutăpentrufinalizareasarciniicomune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. Învăţareaprincooperarevalorizeazăschimburileintelectualeşiverbaleşimizeazăpe o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logicăaînvăţării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ţinecont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opiniilecelorlalţi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Caracterulactiv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procesuluiinstructiv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educativesteimprimatînmicămăsură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cătreelevişiestecondiţionat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implicarealorînprocesele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comunicare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, de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relaţionareîncadrulgrupului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. Cu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altecuvinte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>, „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lecţiaţinută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de un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profesorpoateaveadeopotrivăcaracteractivşipasiv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cei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hotărăscatributulcuvenitfiindelevii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>” (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Popovici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>, 2000, p.59).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Înprocesul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învăţarenu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identifică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teoretic-practicşinici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cu informal-formal,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ci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acesteatribute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ale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situației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educative se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completează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, se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influenţează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, se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suprapunîncombinaţiimetodicemaimultsaumaipuţinreuşite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>. „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Dacă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înţelegeînsemnificaţiaeiprofundărelaţiainformativ-formativă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aceastapoateservi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conştientizareaşidirijareaeficientăaînvăţăriiprivită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nu ca un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produs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ci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ca un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procesunitar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>” (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Popovici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2000 p.2).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Rolurileprofesorului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redimensioneazăşicapătănoivalenţe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depăşindopticatradiţionalăprin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 care el era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doarunfurnizor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 </w:t>
      </w:r>
      <w:r w:rsidRPr="00943B58">
        <w:rPr>
          <w:rFonts w:ascii="Times New Roman" w:hAnsi="Times New Roman" w:cs="Times New Roman"/>
          <w:sz w:val="24"/>
          <w:szCs w:val="24"/>
        </w:rPr>
        <w:lastRenderedPageBreak/>
        <w:t xml:space="preserve">de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informaţii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Înorganizareaînvăţăriiprincooperare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 el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devineuncoparticipant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alături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elev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activităţiledesfăşurate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. El însoţeşteşiîncadreazăelevulpedrumulcătrecunoaştere.Dimensiunileprocesului de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învăţământ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predarea-învăţarea-evaluarea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capătă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încazulstrategiilor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lucruînechipă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valenţe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 formative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şiformatoare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încurajândprogresul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 individual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şicolectiv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, personal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43B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3B58">
        <w:rPr>
          <w:rFonts w:ascii="Times New Roman" w:hAnsi="Times New Roman" w:cs="Times New Roman"/>
          <w:sz w:val="24"/>
          <w:szCs w:val="24"/>
        </w:rPr>
        <w:t>social.</w:t>
      </w:r>
      <w:r w:rsidRPr="00943B58">
        <w:rPr>
          <w:rFonts w:ascii="Times New Roman" w:eastAsia="Times New Roman" w:hAnsi="Times New Roman" w:cs="Times New Roman"/>
          <w:sz w:val="24"/>
          <w:szCs w:val="24"/>
        </w:rPr>
        <w:t>Rezultateleeducaţiei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atâtpentruindividcâtşipentrusocietate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, nu se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înregistrează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exact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înmomentulîn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fiecareelevpărăseşteşcoala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ci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de-a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lungulîntregiivieţi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Numai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micăparte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beneficiipoate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fi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reprezentată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indicatorii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performanţăşinumaiîntr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-un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anumitpunct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vieţii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. Se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maipuneîntrebareadacărealizărileelevuluisuntconsecinţe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ale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educaţieiprimite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şcoalasauaexperienţeidobândite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acestaînainteşidupăanii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şcoală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C6AB7" w:rsidRPr="00943B58" w:rsidRDefault="003C6AB7" w:rsidP="003C6AB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43B58">
        <w:rPr>
          <w:rFonts w:ascii="Times New Roman" w:eastAsia="Times New Roman" w:hAnsi="Times New Roman" w:cs="Times New Roman"/>
          <w:bCs/>
          <w:iCs/>
          <w:sz w:val="24"/>
          <w:szCs w:val="24"/>
        </w:rPr>
        <w:t>Bibliografie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br/>
        <w:t>1.Alexandru, Gheorghe (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coord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.).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Metodicapredăriiistorieiînînvăţământulpreuniversitar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Editura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„Gheorghe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Alexandru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>”, Craiova, 1999.</w:t>
      </w:r>
      <w:r w:rsidRPr="00943B58">
        <w:rPr>
          <w:rFonts w:ascii="Times New Roman" w:eastAsia="Times New Roman" w:hAnsi="Times New Roman" w:cs="Times New Roman"/>
          <w:sz w:val="24"/>
          <w:szCs w:val="24"/>
        </w:rPr>
        <w:br/>
        <w:t xml:space="preserve">2.Nicola,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Ioan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Pedagogie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EdituraDidacticăşiPedagogică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, R.A.,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Bucureşti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>, 1994.</w:t>
      </w:r>
      <w:r w:rsidRPr="00943B58">
        <w:rPr>
          <w:rFonts w:ascii="Times New Roman" w:eastAsia="Times New Roman" w:hAnsi="Times New Roman" w:cs="Times New Roman"/>
          <w:sz w:val="24"/>
          <w:szCs w:val="24"/>
        </w:rPr>
        <w:br/>
        <w:t xml:space="preserve">3.DumitruPopovici ,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Didactica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Soluţiinoi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problemecontroversate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EdituraAramis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Bucureşti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>, 2000.</w:t>
      </w:r>
      <w:r w:rsidRPr="00943B58">
        <w:rPr>
          <w:rFonts w:ascii="Times New Roman" w:eastAsia="Times New Roman" w:hAnsi="Times New Roman" w:cs="Times New Roman"/>
          <w:sz w:val="24"/>
          <w:szCs w:val="24"/>
        </w:rPr>
        <w:br/>
        <w:t xml:space="preserve">4.Păcurari,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Otilia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AncaTârcă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LigiaSarivan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Strategiididacticeinovative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suport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de curs,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CentrulEducaţia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 2000+,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Bucureşti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>, 2003.</w:t>
      </w:r>
      <w:r w:rsidRPr="00943B58">
        <w:rPr>
          <w:rFonts w:ascii="Times New Roman" w:eastAsia="Times New Roman" w:hAnsi="Times New Roman" w:cs="Times New Roman"/>
          <w:sz w:val="24"/>
          <w:szCs w:val="24"/>
        </w:rPr>
        <w:br/>
        <w:t xml:space="preserve">5.Tanasă, Gheorghe.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Metodicapredării-învăţăriiistorieiînşcoală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EdituraSpiruHaret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43B58">
        <w:rPr>
          <w:rFonts w:ascii="Times New Roman" w:eastAsia="Times New Roman" w:hAnsi="Times New Roman" w:cs="Times New Roman"/>
          <w:sz w:val="24"/>
          <w:szCs w:val="24"/>
        </w:rPr>
        <w:t>Iaşi</w:t>
      </w:r>
      <w:proofErr w:type="spellEnd"/>
      <w:r w:rsidRPr="00943B58">
        <w:rPr>
          <w:rFonts w:ascii="Times New Roman" w:eastAsia="Times New Roman" w:hAnsi="Times New Roman" w:cs="Times New Roman"/>
          <w:sz w:val="24"/>
          <w:szCs w:val="24"/>
        </w:rPr>
        <w:t>, 1996.</w:t>
      </w:r>
    </w:p>
    <w:p w:rsidR="003C6AB7" w:rsidRDefault="003C6AB7" w:rsidP="003C6AB7">
      <w:pPr>
        <w:rPr>
          <w:rFonts w:ascii="Times New Roman" w:hAnsi="Times New Roman" w:cs="Times New Roman"/>
          <w:sz w:val="24"/>
          <w:szCs w:val="24"/>
        </w:rPr>
      </w:pPr>
    </w:p>
    <w:p w:rsidR="003C6AB7" w:rsidRDefault="003C6AB7" w:rsidP="003C6AB7">
      <w:pPr>
        <w:rPr>
          <w:rFonts w:ascii="Times New Roman" w:hAnsi="Times New Roman" w:cs="Times New Roman"/>
          <w:sz w:val="24"/>
          <w:szCs w:val="24"/>
        </w:rPr>
      </w:pPr>
    </w:p>
    <w:sectPr w:rsidR="003C6AB7" w:rsidSect="003C6AB7">
      <w:pgSz w:w="11907" w:h="16839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3C6AB7"/>
    <w:rsid w:val="001E0DBE"/>
    <w:rsid w:val="001E54A8"/>
    <w:rsid w:val="00203053"/>
    <w:rsid w:val="003C6AB7"/>
    <w:rsid w:val="0049482D"/>
    <w:rsid w:val="006860AB"/>
    <w:rsid w:val="00746C1D"/>
    <w:rsid w:val="00FE68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0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3C6A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3C6A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1288</Words>
  <Characters>7344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Teodora</dc:creator>
  <cp:lastModifiedBy>user</cp:lastModifiedBy>
  <cp:revision>2</cp:revision>
  <dcterms:created xsi:type="dcterms:W3CDTF">2017-06-13T09:40:00Z</dcterms:created>
  <dcterms:modified xsi:type="dcterms:W3CDTF">2017-06-13T09:40:00Z</dcterms:modified>
</cp:coreProperties>
</file>